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13D" w:rsidRDefault="00355EB0" w:rsidP="00B94C29">
      <w:pPr>
        <w:pStyle w:val="Heading1"/>
        <w:spacing w:before="0" w:after="240"/>
        <w:jc w:val="center"/>
        <w:rPr>
          <w:rFonts w:ascii="Calibri" w:hAnsi="Calibri"/>
          <w:sz w:val="32"/>
          <w:szCs w:val="36"/>
          <w:lang w:val="en-GB"/>
        </w:rPr>
      </w:pPr>
      <w:r w:rsidRPr="003C5FB7">
        <w:rPr>
          <w:rFonts w:ascii="Calibri" w:hAnsi="Calibri"/>
          <w:sz w:val="32"/>
          <w:szCs w:val="36"/>
        </w:rPr>
        <w:t>ESRC Impact Acceleration Accou</w:t>
      </w:r>
      <w:r w:rsidR="00310650" w:rsidRPr="003C5FB7">
        <w:rPr>
          <w:rFonts w:ascii="Calibri" w:hAnsi="Calibri"/>
          <w:sz w:val="32"/>
          <w:szCs w:val="36"/>
        </w:rPr>
        <w:t>nt</w:t>
      </w:r>
      <w:r w:rsidR="00936DDF" w:rsidRPr="003C5FB7">
        <w:rPr>
          <w:rFonts w:ascii="Calibri" w:hAnsi="Calibri"/>
          <w:sz w:val="32"/>
          <w:szCs w:val="36"/>
        </w:rPr>
        <w:t xml:space="preserve"> </w:t>
      </w:r>
      <w:r w:rsidR="003C5FB7" w:rsidRPr="003C5FB7">
        <w:rPr>
          <w:rFonts w:ascii="Calibri" w:hAnsi="Calibri"/>
          <w:sz w:val="32"/>
          <w:szCs w:val="36"/>
        </w:rPr>
        <w:t>(IAA)</w:t>
      </w:r>
      <w:r w:rsidR="00CB38AD" w:rsidRPr="003C5FB7">
        <w:rPr>
          <w:rFonts w:ascii="Calibri" w:hAnsi="Calibri"/>
          <w:sz w:val="32"/>
          <w:szCs w:val="36"/>
        </w:rPr>
        <w:t xml:space="preserve"> </w:t>
      </w:r>
    </w:p>
    <w:p w:rsidR="007D6A6C" w:rsidRPr="00432CD3" w:rsidRDefault="001F1A8E" w:rsidP="00B94C29">
      <w:pPr>
        <w:pStyle w:val="Heading1"/>
        <w:spacing w:before="0" w:after="240"/>
        <w:jc w:val="center"/>
        <w:rPr>
          <w:rFonts w:ascii="Calibri" w:hAnsi="Calibri"/>
          <w:i/>
          <w:sz w:val="32"/>
          <w:szCs w:val="36"/>
          <w:lang w:val="en-GB"/>
        </w:rPr>
      </w:pPr>
      <w:r>
        <w:rPr>
          <w:rFonts w:ascii="Calibri" w:hAnsi="Calibri"/>
          <w:i/>
          <w:sz w:val="32"/>
          <w:szCs w:val="36"/>
          <w:lang w:val="en-GB"/>
        </w:rPr>
        <w:t>Guidance</w:t>
      </w:r>
      <w:r w:rsidR="002668C8">
        <w:rPr>
          <w:rFonts w:ascii="Calibri" w:hAnsi="Calibri"/>
          <w:i/>
          <w:sz w:val="32"/>
          <w:szCs w:val="36"/>
          <w:lang w:val="en-GB"/>
        </w:rPr>
        <w:t xml:space="preserve"> for Applicants</w:t>
      </w:r>
    </w:p>
    <w:p w:rsidR="00B94C29" w:rsidRDefault="000F513D" w:rsidP="00E602A3">
      <w:pPr>
        <w:spacing w:after="240"/>
        <w:jc w:val="both"/>
      </w:pPr>
      <w:r w:rsidRPr="00851EED">
        <w:t xml:space="preserve">The </w:t>
      </w:r>
      <w:r w:rsidR="00217046">
        <w:t>ESRC</w:t>
      </w:r>
      <w:r w:rsidRPr="00851EED">
        <w:t xml:space="preserve"> I</w:t>
      </w:r>
      <w:r w:rsidR="00217046">
        <w:t xml:space="preserve">mpact </w:t>
      </w:r>
      <w:r w:rsidRPr="00851EED">
        <w:t>A</w:t>
      </w:r>
      <w:r w:rsidR="00217046">
        <w:t xml:space="preserve">cceleration </w:t>
      </w:r>
      <w:r w:rsidRPr="00851EED">
        <w:t>A</w:t>
      </w:r>
      <w:r w:rsidR="00217046">
        <w:t xml:space="preserve">ccount (IAA) aims </w:t>
      </w:r>
      <w:r w:rsidR="003D130A">
        <w:t>to</w:t>
      </w:r>
      <w:r w:rsidR="003D130A" w:rsidRPr="00851EED">
        <w:t xml:space="preserve"> enhance</w:t>
      </w:r>
      <w:r w:rsidRPr="00851EED">
        <w:t xml:space="preserve"> the exploitation of the outputs of social science research in the University whet</w:t>
      </w:r>
      <w:r w:rsidR="002668C8">
        <w:t xml:space="preserve">her or not funded by the ESRC. </w:t>
      </w:r>
      <w:r w:rsidR="003B1596">
        <w:t>There are a number of ways to access this funding.</w:t>
      </w:r>
      <w:r w:rsidR="00B94C29" w:rsidRPr="00B94C29">
        <w:t xml:space="preserve"> </w:t>
      </w:r>
    </w:p>
    <w:p w:rsidR="00B94C29" w:rsidRPr="00851EED" w:rsidRDefault="00B94C29" w:rsidP="00E602A3">
      <w:pPr>
        <w:spacing w:after="240"/>
        <w:jc w:val="both"/>
      </w:pPr>
      <w:r w:rsidRPr="00851EED">
        <w:t>Th</w:t>
      </w:r>
      <w:r w:rsidR="00E602A3">
        <w:t xml:space="preserve">rough four different funds, the </w:t>
      </w:r>
      <w:r w:rsidRPr="00851EED">
        <w:t xml:space="preserve">Impact </w:t>
      </w:r>
      <w:r>
        <w:t>Acceleration Account</w:t>
      </w:r>
      <w:r w:rsidRPr="00851EED">
        <w:t xml:space="preserve"> support</w:t>
      </w:r>
      <w:r w:rsidR="005B3C96">
        <w:t>s</w:t>
      </w:r>
      <w:r w:rsidRPr="00851EED">
        <w:t>:</w:t>
      </w:r>
    </w:p>
    <w:p w:rsidR="00B94C29" w:rsidRPr="00851EED" w:rsidRDefault="00B94C29" w:rsidP="00B94C29">
      <w:pPr>
        <w:pStyle w:val="ListParagraph"/>
        <w:numPr>
          <w:ilvl w:val="0"/>
          <w:numId w:val="3"/>
        </w:numPr>
        <w:spacing w:after="240"/>
        <w:jc w:val="both"/>
      </w:pPr>
      <w:r w:rsidRPr="00851EED">
        <w:t>Activities to broaden the experience of engagement with business, NGOs and</w:t>
      </w:r>
      <w:r w:rsidR="005B3C96">
        <w:t xml:space="preserve"> the public and third sectors. </w:t>
      </w:r>
      <w:r w:rsidRPr="00851EED">
        <w:t>This can cover deepening and strengthening relationships with existing contacts as well as establishing new contacts.</w:t>
      </w:r>
    </w:p>
    <w:p w:rsidR="00B94C29" w:rsidRPr="00851EED" w:rsidRDefault="00B94C29" w:rsidP="00B94C29">
      <w:pPr>
        <w:pStyle w:val="ListParagraph"/>
        <w:numPr>
          <w:ilvl w:val="0"/>
          <w:numId w:val="3"/>
        </w:numPr>
        <w:spacing w:after="240"/>
        <w:jc w:val="both"/>
      </w:pPr>
      <w:r w:rsidRPr="00851EED">
        <w:t>Engagement with public, private and third sector organisations through secondments.</w:t>
      </w:r>
    </w:p>
    <w:p w:rsidR="00B94C29" w:rsidRDefault="00B94C29" w:rsidP="00B94C29">
      <w:pPr>
        <w:pStyle w:val="ListParagraph"/>
        <w:numPr>
          <w:ilvl w:val="0"/>
          <w:numId w:val="3"/>
        </w:numPr>
        <w:spacing w:after="240"/>
        <w:jc w:val="both"/>
      </w:pPr>
      <w:r w:rsidRPr="00851EED">
        <w:t>Developing and promoting new engagement methods to help promote best practice across social science knowledge areas.</w:t>
      </w:r>
    </w:p>
    <w:p w:rsidR="00B94C29" w:rsidRPr="00851EED" w:rsidRDefault="00B94C29" w:rsidP="005B3C96">
      <w:pPr>
        <w:pStyle w:val="ListParagraph"/>
        <w:numPr>
          <w:ilvl w:val="0"/>
          <w:numId w:val="3"/>
        </w:numPr>
        <w:spacing w:after="240"/>
      </w:pPr>
      <w:r w:rsidRPr="00851EED">
        <w:t>Short proj</w:t>
      </w:r>
      <w:r w:rsidR="005B3C96">
        <w:t>ects to define routes to impact;</w:t>
      </w:r>
      <w:r w:rsidRPr="00851EED">
        <w:t xml:space="preserve"> liaising with partners and finding the resources to enhance impact activities will be eligible.</w:t>
      </w:r>
      <w:r>
        <w:t xml:space="preserve"> </w:t>
      </w:r>
    </w:p>
    <w:p w:rsidR="003B1596" w:rsidRDefault="003B1596" w:rsidP="00B94C29">
      <w:pPr>
        <w:pStyle w:val="Heading1"/>
        <w:numPr>
          <w:ilvl w:val="0"/>
          <w:numId w:val="6"/>
        </w:numPr>
        <w:spacing w:after="240"/>
      </w:pPr>
      <w:r>
        <w:t>Impact Fund</w:t>
      </w:r>
    </w:p>
    <w:p w:rsidR="000F513D" w:rsidRPr="00851EED" w:rsidRDefault="000F513D" w:rsidP="00B94C29">
      <w:pPr>
        <w:pStyle w:val="ListParagraph"/>
        <w:spacing w:after="240"/>
        <w:jc w:val="both"/>
      </w:pPr>
      <w:r w:rsidRPr="00851EED">
        <w:t xml:space="preserve">The aim of the </w:t>
      </w:r>
      <w:r w:rsidR="00217046">
        <w:t>Impact F</w:t>
      </w:r>
      <w:r w:rsidRPr="00851EED">
        <w:t xml:space="preserve">und is to support ‘on the ground’ impact/knowledge exchange activities, which enable researchers at all levels </w:t>
      </w:r>
      <w:r w:rsidR="0024166A" w:rsidRPr="00851EED">
        <w:t>to engage</w:t>
      </w:r>
      <w:r w:rsidRPr="00851EED">
        <w:t xml:space="preserve"> with the public, private and third sectors and to establish a sustainable support structure within the </w:t>
      </w:r>
      <w:r w:rsidR="0024166A" w:rsidRPr="00851EED">
        <w:t>University</w:t>
      </w:r>
      <w:r w:rsidRPr="00851EED">
        <w:t xml:space="preserve"> to </w:t>
      </w:r>
      <w:r w:rsidR="0024166A" w:rsidRPr="00851EED">
        <w:t>promote</w:t>
      </w:r>
      <w:r w:rsidRPr="00851EED">
        <w:t xml:space="preserve"> wider and more effective engagement with external organisations that will enhance impact.</w:t>
      </w:r>
    </w:p>
    <w:p w:rsidR="000F513D" w:rsidRPr="00851EED" w:rsidRDefault="000F513D" w:rsidP="00B94C29">
      <w:pPr>
        <w:spacing w:after="240"/>
        <w:ind w:left="720"/>
        <w:jc w:val="both"/>
      </w:pPr>
      <w:r w:rsidRPr="00851EED">
        <w:t>Awards will be made available to fund work which will significantly increase the probability of the ideas and findings generated by the research having an impact on the private, public and third sectors.</w:t>
      </w:r>
      <w:r w:rsidR="00063BC6" w:rsidRPr="00063BC6">
        <w:t xml:space="preserve"> </w:t>
      </w:r>
      <w:r w:rsidR="00063BC6" w:rsidRPr="00851EED">
        <w:t>Bids for testing experimental or innovative approaches are welcome.</w:t>
      </w:r>
    </w:p>
    <w:p w:rsidR="000F513D" w:rsidRPr="00851EED" w:rsidRDefault="000F513D" w:rsidP="00B94C29">
      <w:pPr>
        <w:spacing w:after="240"/>
        <w:ind w:left="720"/>
        <w:jc w:val="both"/>
      </w:pPr>
      <w:r w:rsidRPr="00851EED">
        <w:t>The awards are not</w:t>
      </w:r>
      <w:r w:rsidR="00100DED">
        <w:t xml:space="preserve"> the continuation of research. </w:t>
      </w:r>
      <w:r w:rsidRPr="00851EED">
        <w:t>Applications should therefore focus on the development of impact activities an</w:t>
      </w:r>
      <w:r w:rsidR="00100DED">
        <w:t xml:space="preserve">d outputs and not on research. </w:t>
      </w:r>
      <w:r w:rsidRPr="00851EED">
        <w:t>Applications which read like research grant proposals re-drafted for IAA purposes are less likely to be successful than projects which clearly comprise development of findings and ideas toward impact.</w:t>
      </w:r>
    </w:p>
    <w:p w:rsidR="0024166A" w:rsidRPr="00851EED" w:rsidRDefault="0024166A" w:rsidP="00B94C29">
      <w:pPr>
        <w:spacing w:after="240"/>
        <w:ind w:left="720"/>
        <w:jc w:val="both"/>
      </w:pPr>
      <w:r w:rsidRPr="00851EED">
        <w:t xml:space="preserve">Postgraduate students are </w:t>
      </w:r>
      <w:r w:rsidRPr="00851EED">
        <w:rPr>
          <w:b/>
          <w:u w:val="single"/>
        </w:rPr>
        <w:t xml:space="preserve">not </w:t>
      </w:r>
      <w:r w:rsidRPr="00851EED">
        <w:t>eligible to apply.</w:t>
      </w:r>
    </w:p>
    <w:p w:rsidR="00A414B2" w:rsidRPr="00BD3D6C" w:rsidRDefault="003B1596" w:rsidP="00B94C29">
      <w:pPr>
        <w:pStyle w:val="Heading1"/>
        <w:spacing w:after="240"/>
        <w:ind w:firstLine="720"/>
        <w:rPr>
          <w:sz w:val="24"/>
        </w:rPr>
      </w:pPr>
      <w:r w:rsidRPr="00BD3D6C">
        <w:rPr>
          <w:sz w:val="24"/>
          <w:lang w:val="en-GB"/>
        </w:rPr>
        <w:t xml:space="preserve">Impact Fund </w:t>
      </w:r>
      <w:r w:rsidR="00A414B2" w:rsidRPr="00BD3D6C">
        <w:rPr>
          <w:sz w:val="24"/>
        </w:rPr>
        <w:t>Application Process</w:t>
      </w:r>
    </w:p>
    <w:p w:rsidR="00A414B2" w:rsidRPr="000F3D45" w:rsidRDefault="009656B1" w:rsidP="000F3D45">
      <w:pPr>
        <w:spacing w:after="240"/>
        <w:ind w:left="720"/>
        <w:jc w:val="both"/>
      </w:pPr>
      <w:r>
        <w:t xml:space="preserve">Please use the ESRC IAA Project Application Form. </w:t>
      </w:r>
      <w:r w:rsidR="00A414B2" w:rsidRPr="00851EED">
        <w:t>The grants wil</w:t>
      </w:r>
      <w:r w:rsidR="003B1596">
        <w:t>l be awarded as a result of one round</w:t>
      </w:r>
      <w:r w:rsidR="00A414B2" w:rsidRPr="00851EED">
        <w:t xml:space="preserve"> of competitive bids within the University</w:t>
      </w:r>
      <w:r w:rsidR="003D130A">
        <w:t>.</w:t>
      </w:r>
      <w:r w:rsidR="00A414B2" w:rsidRPr="00851EED">
        <w:t xml:space="preserve">  </w:t>
      </w:r>
      <w:r w:rsidR="003B1596">
        <w:t>The closing date</w:t>
      </w:r>
      <w:r w:rsidR="00432CD3">
        <w:t xml:space="preserve"> for applications</w:t>
      </w:r>
      <w:r w:rsidR="003B1596">
        <w:t xml:space="preserve"> </w:t>
      </w:r>
      <w:r w:rsidR="000F3D45">
        <w:t xml:space="preserve">is </w:t>
      </w:r>
      <w:r w:rsidR="000F3D45" w:rsidRPr="002668C8">
        <w:rPr>
          <w:b/>
        </w:rPr>
        <w:t>5pm on 1</w:t>
      </w:r>
      <w:r w:rsidR="000F3D45" w:rsidRPr="002668C8">
        <w:rPr>
          <w:b/>
          <w:vertAlign w:val="superscript"/>
        </w:rPr>
        <w:t>st</w:t>
      </w:r>
      <w:r w:rsidR="000F3D45" w:rsidRPr="002668C8">
        <w:rPr>
          <w:b/>
        </w:rPr>
        <w:t xml:space="preserve"> June </w:t>
      </w:r>
      <w:r w:rsidR="003B1596" w:rsidRPr="002668C8">
        <w:rPr>
          <w:b/>
        </w:rPr>
        <w:t>2018</w:t>
      </w:r>
      <w:r w:rsidR="00432CD3">
        <w:t xml:space="preserve">. </w:t>
      </w:r>
      <w:r w:rsidR="00A414B2" w:rsidRPr="007D6A6C">
        <w:t xml:space="preserve">The typical level of award will </w:t>
      </w:r>
      <w:r w:rsidR="00C830C0">
        <w:t>be</w:t>
      </w:r>
      <w:r w:rsidR="00432CD3">
        <w:t xml:space="preserve"> no more</w:t>
      </w:r>
      <w:r w:rsidR="003D130A" w:rsidRPr="007D6A6C">
        <w:t xml:space="preserve"> than </w:t>
      </w:r>
      <w:r w:rsidR="00A414B2" w:rsidRPr="007D6A6C">
        <w:t>£20,000.</w:t>
      </w:r>
      <w:r w:rsidR="00100DED">
        <w:t xml:space="preserve"> </w:t>
      </w:r>
      <w:r w:rsidR="00A414B2" w:rsidRPr="00851EED">
        <w:t>The award will cover 100% of directly incurred costs but will not cover indirect costs.</w:t>
      </w:r>
      <w:r w:rsidR="00397712">
        <w:t xml:space="preserve"> </w:t>
      </w:r>
      <w:r w:rsidR="00397712" w:rsidRPr="00397712">
        <w:t>The Impact Fund grants can be used to support staff on the project, consumables, travel etc. The funds cannot be used to support students or to cover PI time.</w:t>
      </w:r>
    </w:p>
    <w:p w:rsidR="00A414B2" w:rsidRPr="00851EED" w:rsidRDefault="00A414B2" w:rsidP="00B94C29">
      <w:pPr>
        <w:spacing w:after="240"/>
        <w:ind w:left="720"/>
        <w:jc w:val="both"/>
      </w:pPr>
      <w:r w:rsidRPr="00851EED">
        <w:lastRenderedPageBreak/>
        <w:t>Pro</w:t>
      </w:r>
      <w:r w:rsidR="00B94C29">
        <w:t>jects must be completed within 12</w:t>
      </w:r>
      <w:r w:rsidRPr="00851EED">
        <w:t xml:space="preserve"> months of the award of the grant for that project</w:t>
      </w:r>
      <w:r w:rsidR="00B71EA2">
        <w:t xml:space="preserve"> and by 31</w:t>
      </w:r>
      <w:r w:rsidR="00B71EA2" w:rsidRPr="00B71EA2">
        <w:rPr>
          <w:vertAlign w:val="superscript"/>
        </w:rPr>
        <w:t>st</w:t>
      </w:r>
      <w:r w:rsidR="00B71EA2">
        <w:t xml:space="preserve"> March 2019 latest</w:t>
      </w:r>
      <w:r w:rsidRPr="00851EED">
        <w:t>, though most projects w</w:t>
      </w:r>
      <w:r w:rsidR="00B94C29">
        <w:t xml:space="preserve">ill be expected to be shorter. </w:t>
      </w:r>
    </w:p>
    <w:p w:rsidR="002D1AD4" w:rsidRDefault="00A414B2" w:rsidP="00B94C29">
      <w:pPr>
        <w:spacing w:after="240"/>
        <w:ind w:left="720"/>
        <w:jc w:val="both"/>
      </w:pPr>
      <w:r w:rsidRPr="00851EED">
        <w:t xml:space="preserve">All applications must be submitted </w:t>
      </w:r>
      <w:r w:rsidR="00DA4160">
        <w:t>with support from the</w:t>
      </w:r>
      <w:r w:rsidRPr="00851EED">
        <w:t xml:space="preserve"> lead applicant’s Head of Department.  We encourage cross departmental bids, but in such cases there must still be a designated lead applicant and an expression </w:t>
      </w:r>
      <w:r w:rsidR="00B94C29">
        <w:t xml:space="preserve">of </w:t>
      </w:r>
      <w:r w:rsidRPr="00851EED">
        <w:t>support from each of the departments involved.</w:t>
      </w:r>
      <w:r w:rsidR="002D1AD4">
        <w:t xml:space="preserve">  </w:t>
      </w:r>
    </w:p>
    <w:p w:rsidR="002D1AD4" w:rsidRDefault="002D1AD4" w:rsidP="00B94C29">
      <w:pPr>
        <w:spacing w:after="240"/>
        <w:ind w:left="720"/>
        <w:jc w:val="both"/>
      </w:pPr>
      <w:r>
        <w:t>Letters of support from partner organisations, with details of their contribution to the project where appropriate, will help support your case.</w:t>
      </w:r>
    </w:p>
    <w:p w:rsidR="00851EED" w:rsidRDefault="00851EED" w:rsidP="00B94C29">
      <w:pPr>
        <w:spacing w:after="240"/>
        <w:ind w:left="720"/>
        <w:jc w:val="both"/>
      </w:pPr>
      <w:r w:rsidRPr="00851EED">
        <w:t xml:space="preserve">Applications must be made on the </w:t>
      </w:r>
      <w:r w:rsidR="002668C8">
        <w:t xml:space="preserve">ESRC IAA Impact Fund </w:t>
      </w:r>
      <w:r w:rsidR="003B0827">
        <w:t>Application F</w:t>
      </w:r>
      <w:r w:rsidRPr="00851EED">
        <w:t xml:space="preserve">orm and be submitted to </w:t>
      </w:r>
      <w:hyperlink r:id="rId8" w:history="1">
        <w:r w:rsidRPr="00851EED">
          <w:rPr>
            <w:rStyle w:val="Hyperlink"/>
          </w:rPr>
          <w:t>researchstrategy@admin.cam.ac.uk</w:t>
        </w:r>
      </w:hyperlink>
      <w:r w:rsidR="002D1AD4">
        <w:t xml:space="preserve"> together with any letters of support</w:t>
      </w:r>
      <w:r w:rsidR="005C3B87">
        <w:t>.</w:t>
      </w:r>
    </w:p>
    <w:p w:rsidR="00F41267" w:rsidRPr="005A3667" w:rsidRDefault="002668C8" w:rsidP="00B94C29">
      <w:pPr>
        <w:pStyle w:val="Heading1"/>
        <w:numPr>
          <w:ilvl w:val="0"/>
          <w:numId w:val="6"/>
        </w:numPr>
        <w:spacing w:after="240"/>
      </w:pPr>
      <w:r>
        <w:t xml:space="preserve">Follow-on </w:t>
      </w:r>
      <w:r w:rsidR="00F41267" w:rsidRPr="005A3667">
        <w:t>Fund</w:t>
      </w:r>
    </w:p>
    <w:p w:rsidR="00B94C29" w:rsidRDefault="00F41267" w:rsidP="00B94C29">
      <w:pPr>
        <w:spacing w:after="240"/>
        <w:ind w:left="720"/>
        <w:jc w:val="both"/>
        <w:textAlignment w:val="baseline"/>
        <w:outlineLvl w:val="2"/>
        <w:rPr>
          <w:rFonts w:eastAsia="Times New Roman" w:cs="Times New Roman"/>
          <w:bCs/>
          <w:szCs w:val="24"/>
          <w:lang w:val="en" w:eastAsia="en-GB"/>
        </w:rPr>
      </w:pPr>
      <w:r w:rsidRPr="009656B1">
        <w:rPr>
          <w:rFonts w:eastAsia="Times New Roman" w:cs="Times New Roman"/>
          <w:bCs/>
          <w:szCs w:val="24"/>
          <w:lang w:val="en" w:eastAsia="en-GB"/>
        </w:rPr>
        <w:t>This fund is designed to support ongoing impact from projects which have previously received ESRC IAA funding. Applicants must be able to demonstrate how the project will continue to deliver impact and add value to external stakeholders. Letter</w:t>
      </w:r>
      <w:r w:rsidR="00B94C29">
        <w:rPr>
          <w:rFonts w:eastAsia="Times New Roman" w:cs="Times New Roman"/>
          <w:bCs/>
          <w:szCs w:val="24"/>
          <w:lang w:val="en" w:eastAsia="en-GB"/>
        </w:rPr>
        <w:t>s</w:t>
      </w:r>
      <w:r w:rsidRPr="009656B1">
        <w:rPr>
          <w:rFonts w:eastAsia="Times New Roman" w:cs="Times New Roman"/>
          <w:bCs/>
          <w:szCs w:val="24"/>
          <w:lang w:val="en" w:eastAsia="en-GB"/>
        </w:rPr>
        <w:t xml:space="preserve"> of support and evidence of existing continued impact will help your application. There is an upper limit of £5,000 to this fund, and applicants must have submitted a final report for the original project in order to be eligible. The fund must be spen</w:t>
      </w:r>
      <w:r w:rsidR="00B94C29">
        <w:rPr>
          <w:rFonts w:eastAsia="Times New Roman" w:cs="Times New Roman"/>
          <w:bCs/>
          <w:szCs w:val="24"/>
          <w:lang w:val="en" w:eastAsia="en-GB"/>
        </w:rPr>
        <w:t>t within six months of the award</w:t>
      </w:r>
      <w:r w:rsidRPr="009656B1">
        <w:rPr>
          <w:rFonts w:eastAsia="Times New Roman" w:cs="Times New Roman"/>
          <w:bCs/>
          <w:szCs w:val="24"/>
          <w:lang w:val="en" w:eastAsia="en-GB"/>
        </w:rPr>
        <w:t xml:space="preserve"> date. </w:t>
      </w:r>
    </w:p>
    <w:p w:rsidR="00F41267" w:rsidRPr="00B94C29" w:rsidRDefault="00100DED" w:rsidP="004F44D5">
      <w:pPr>
        <w:pStyle w:val="Heading1"/>
        <w:spacing w:before="0" w:after="240"/>
        <w:ind w:firstLine="720"/>
        <w:rPr>
          <w:sz w:val="20"/>
          <w:szCs w:val="24"/>
          <w:lang w:val="en" w:eastAsia="en-GB"/>
        </w:rPr>
      </w:pPr>
      <w:r>
        <w:rPr>
          <w:sz w:val="24"/>
        </w:rPr>
        <w:t xml:space="preserve">Follow-on </w:t>
      </w:r>
      <w:r w:rsidR="00F41267" w:rsidRPr="00B94C29">
        <w:rPr>
          <w:sz w:val="24"/>
        </w:rPr>
        <w:t>Fund Application Process</w:t>
      </w:r>
    </w:p>
    <w:p w:rsidR="00F41267" w:rsidRPr="00851EED" w:rsidRDefault="009656B1" w:rsidP="004F44D5">
      <w:pPr>
        <w:spacing w:after="240"/>
        <w:ind w:left="720"/>
        <w:jc w:val="both"/>
      </w:pPr>
      <w:r>
        <w:t xml:space="preserve">Please use the ESRC IAA Follow-on-Fund Application Form. </w:t>
      </w:r>
      <w:r w:rsidR="00F41267" w:rsidRPr="00851EED">
        <w:t>The grants wil</w:t>
      </w:r>
      <w:r w:rsidR="00F41267">
        <w:t>l be awarded as a result of one round</w:t>
      </w:r>
      <w:r w:rsidR="00F41267" w:rsidRPr="00851EED">
        <w:t xml:space="preserve"> of competitive bids within the University</w:t>
      </w:r>
      <w:r w:rsidR="00F41267">
        <w:t>.</w:t>
      </w:r>
      <w:r w:rsidR="00F41267" w:rsidRPr="00851EED">
        <w:t xml:space="preserve"> </w:t>
      </w:r>
      <w:r w:rsidR="00F41267">
        <w:t>The closing date for applications for 2017-18 is Monday 5</w:t>
      </w:r>
      <w:r w:rsidR="00F41267" w:rsidRPr="003B1596">
        <w:rPr>
          <w:vertAlign w:val="superscript"/>
        </w:rPr>
        <w:t>th</w:t>
      </w:r>
      <w:r w:rsidR="00F41267">
        <w:t xml:space="preserve"> February 2018. </w:t>
      </w:r>
      <w:r w:rsidR="00F41267" w:rsidRPr="007D6A6C">
        <w:t xml:space="preserve">The typical level of award will </w:t>
      </w:r>
      <w:r w:rsidR="00F41267">
        <w:t>be no more</w:t>
      </w:r>
      <w:r w:rsidR="00F41267" w:rsidRPr="007D6A6C">
        <w:t xml:space="preserve"> than </w:t>
      </w:r>
      <w:r w:rsidR="00F41267">
        <w:t>£5</w:t>
      </w:r>
      <w:r w:rsidR="00F41267" w:rsidRPr="007D6A6C">
        <w:t>,000.</w:t>
      </w:r>
      <w:r w:rsidR="00100DED">
        <w:t xml:space="preserve"> </w:t>
      </w:r>
      <w:r w:rsidR="00F41267" w:rsidRPr="00851EED">
        <w:t>The award will cover 100% of directly incurred costs but will not cover indirect costs.</w:t>
      </w:r>
      <w:r w:rsidR="00F41267">
        <w:t xml:space="preserve"> </w:t>
      </w:r>
    </w:p>
    <w:p w:rsidR="00760F57" w:rsidRDefault="00760F57" w:rsidP="00B94C29">
      <w:pPr>
        <w:pStyle w:val="Heading1"/>
        <w:numPr>
          <w:ilvl w:val="0"/>
          <w:numId w:val="6"/>
        </w:numPr>
        <w:spacing w:after="240"/>
      </w:pPr>
      <w:r>
        <w:t>Discretionary Fund</w:t>
      </w:r>
    </w:p>
    <w:p w:rsidR="003B1596" w:rsidRDefault="00B94C29" w:rsidP="00B94C29">
      <w:pPr>
        <w:spacing w:after="240"/>
        <w:ind w:left="720"/>
        <w:rPr>
          <w:lang w:eastAsia="x-none"/>
        </w:rPr>
      </w:pPr>
      <w:r>
        <w:rPr>
          <w:lang w:eastAsia="x-none"/>
        </w:rPr>
        <w:t>In addition to the</w:t>
      </w:r>
      <w:r w:rsidR="00760F57">
        <w:rPr>
          <w:lang w:eastAsia="x-none"/>
        </w:rPr>
        <w:t xml:space="preserve"> </w:t>
      </w:r>
      <w:r w:rsidR="007D6A6C">
        <w:rPr>
          <w:lang w:eastAsia="x-none"/>
        </w:rPr>
        <w:t>calls for funding each year</w:t>
      </w:r>
      <w:r w:rsidR="00760F57">
        <w:rPr>
          <w:lang w:eastAsia="x-none"/>
        </w:rPr>
        <w:t xml:space="preserve">, there is </w:t>
      </w:r>
      <w:r w:rsidR="007D6A6C">
        <w:rPr>
          <w:lang w:eastAsia="x-none"/>
        </w:rPr>
        <w:t>a</w:t>
      </w:r>
      <w:r w:rsidR="00F41267">
        <w:rPr>
          <w:lang w:eastAsia="x-none"/>
        </w:rPr>
        <w:t xml:space="preserve"> flexible</w:t>
      </w:r>
      <w:r w:rsidR="007D6A6C" w:rsidRPr="00760F57">
        <w:rPr>
          <w:rStyle w:val="CommentReference"/>
        </w:rPr>
        <w:t xml:space="preserve"> </w:t>
      </w:r>
      <w:r w:rsidR="007D6A6C" w:rsidRPr="00760F57">
        <w:rPr>
          <w:lang w:eastAsia="x-none"/>
        </w:rPr>
        <w:t>discretionary</w:t>
      </w:r>
      <w:r w:rsidR="00760F57">
        <w:rPr>
          <w:lang w:eastAsia="x-none"/>
        </w:rPr>
        <w:t xml:space="preserve"> fund available for tactical opportunities which come up at a short notice and require a rapid response.  </w:t>
      </w:r>
      <w:r w:rsidR="003D130A">
        <w:rPr>
          <w:lang w:eastAsia="x-none"/>
        </w:rPr>
        <w:t>Awards for this fund are typically less t</w:t>
      </w:r>
      <w:r w:rsidR="007D6A6C">
        <w:rPr>
          <w:lang w:eastAsia="x-none"/>
        </w:rPr>
        <w:t xml:space="preserve">han £2,000.  </w:t>
      </w:r>
    </w:p>
    <w:p w:rsidR="003B1596" w:rsidRPr="004F44D5" w:rsidRDefault="003B1596" w:rsidP="00B94C29">
      <w:pPr>
        <w:pStyle w:val="Heading1"/>
        <w:spacing w:after="240"/>
        <w:ind w:firstLine="720"/>
        <w:rPr>
          <w:sz w:val="24"/>
        </w:rPr>
      </w:pPr>
      <w:r w:rsidRPr="004F44D5">
        <w:rPr>
          <w:sz w:val="24"/>
        </w:rPr>
        <w:t>Discretionary Fund Application Process</w:t>
      </w:r>
    </w:p>
    <w:p w:rsidR="00760F57" w:rsidRDefault="007D6A6C" w:rsidP="00B94C29">
      <w:pPr>
        <w:spacing w:after="240"/>
        <w:ind w:left="720"/>
        <w:rPr>
          <w:lang w:eastAsia="x-none"/>
        </w:rPr>
      </w:pPr>
      <w:r w:rsidRPr="009656B1">
        <w:rPr>
          <w:lang w:eastAsia="x-none"/>
        </w:rPr>
        <w:t>Please use the ESRC IAA</w:t>
      </w:r>
      <w:r w:rsidR="003D130A" w:rsidRPr="009656B1">
        <w:rPr>
          <w:lang w:eastAsia="x-none"/>
        </w:rPr>
        <w:t xml:space="preserve"> </w:t>
      </w:r>
      <w:r w:rsidR="009656B1">
        <w:rPr>
          <w:lang w:eastAsia="x-none"/>
        </w:rPr>
        <w:t xml:space="preserve">Discretionary </w:t>
      </w:r>
      <w:r w:rsidR="009656B1" w:rsidRPr="009656B1">
        <w:rPr>
          <w:lang w:eastAsia="x-none"/>
        </w:rPr>
        <w:t>Fund Application F</w:t>
      </w:r>
      <w:r w:rsidR="003D130A" w:rsidRPr="009656B1">
        <w:rPr>
          <w:lang w:eastAsia="x-none"/>
        </w:rPr>
        <w:t>orm</w:t>
      </w:r>
      <w:r w:rsidR="003D130A">
        <w:rPr>
          <w:lang w:eastAsia="x-none"/>
        </w:rPr>
        <w:t xml:space="preserve"> to apply for these awards, and submit these applications to </w:t>
      </w:r>
      <w:hyperlink r:id="rId9" w:history="1">
        <w:r w:rsidR="003B1596" w:rsidRPr="00E24DDD">
          <w:rPr>
            <w:rStyle w:val="Hyperlink"/>
            <w:lang w:eastAsia="x-none"/>
          </w:rPr>
          <w:t>researchstrategy@admin.cam.ac.uk</w:t>
        </w:r>
      </w:hyperlink>
      <w:r w:rsidR="00033630">
        <w:rPr>
          <w:lang w:eastAsia="x-none"/>
        </w:rPr>
        <w:t>.</w:t>
      </w:r>
      <w:r w:rsidR="003B1596">
        <w:rPr>
          <w:lang w:eastAsia="x-none"/>
        </w:rPr>
        <w:t xml:space="preserve"> They are accepted on a rolling basis and decisions will be made within 10 working days. Applicants will be informed of the result via email. </w:t>
      </w:r>
    </w:p>
    <w:p w:rsidR="00C340E5" w:rsidRDefault="00BD3D6C" w:rsidP="00B94C29">
      <w:pPr>
        <w:pStyle w:val="Heading1"/>
        <w:numPr>
          <w:ilvl w:val="0"/>
          <w:numId w:val="6"/>
        </w:numPr>
        <w:spacing w:after="240"/>
        <w:rPr>
          <w:lang w:val="en-GB"/>
        </w:rPr>
      </w:pPr>
      <w:r>
        <w:lastRenderedPageBreak/>
        <w:t>Knowledge Exchange Workshop and Dialogue Fund</w:t>
      </w:r>
    </w:p>
    <w:p w:rsidR="00C340E5" w:rsidRDefault="00C340E5" w:rsidP="00B94C29">
      <w:pPr>
        <w:pStyle w:val="Heading1"/>
        <w:spacing w:before="0" w:after="240"/>
        <w:ind w:left="720"/>
        <w:rPr>
          <w:lang w:val="en-GB"/>
        </w:rPr>
      </w:pPr>
      <w:r w:rsidRPr="00C340E5">
        <w:rPr>
          <w:b w:val="0"/>
          <w:bCs w:val="0"/>
          <w:color w:val="auto"/>
          <w:sz w:val="22"/>
          <w:szCs w:val="24"/>
          <w:lang w:val="en" w:eastAsia="en-GB"/>
        </w:rPr>
        <w:t>This fund supports Knowledge Exchange act</w:t>
      </w:r>
      <w:r w:rsidR="00B5619C">
        <w:rPr>
          <w:b w:val="0"/>
          <w:bCs w:val="0"/>
          <w:color w:val="auto"/>
          <w:sz w:val="22"/>
          <w:szCs w:val="24"/>
          <w:lang w:val="en" w:eastAsia="en-GB"/>
        </w:rPr>
        <w:t>ivities, such as workshops and dialogue</w:t>
      </w:r>
      <w:r w:rsidRPr="00C340E5">
        <w:rPr>
          <w:b w:val="0"/>
          <w:bCs w:val="0"/>
          <w:color w:val="auto"/>
          <w:sz w:val="22"/>
          <w:szCs w:val="24"/>
          <w:lang w:val="en" w:eastAsia="en-GB"/>
        </w:rPr>
        <w:t xml:space="preserve"> events. </w:t>
      </w:r>
    </w:p>
    <w:p w:rsidR="00B5619C" w:rsidRDefault="00C340E5" w:rsidP="00B94C29">
      <w:pPr>
        <w:pStyle w:val="Heading1"/>
        <w:spacing w:before="0" w:after="240"/>
        <w:ind w:left="720"/>
        <w:rPr>
          <w:lang w:val="en-GB"/>
        </w:rPr>
      </w:pPr>
      <w:r w:rsidRPr="00C340E5">
        <w:rPr>
          <w:b w:val="0"/>
          <w:bCs w:val="0"/>
          <w:color w:val="auto"/>
          <w:sz w:val="22"/>
          <w:szCs w:val="24"/>
          <w:lang w:val="en" w:eastAsia="en-GB"/>
        </w:rPr>
        <w:t xml:space="preserve">Intensive one-day workshops for researchers and non-academic stakeholders enable researchers to develop skills in stakeholder engagement and to identify opportunities for future collaboration.  Workshops can be held with business, local government and other public or third sector </w:t>
      </w:r>
      <w:r w:rsidRPr="00B5619C">
        <w:rPr>
          <w:b w:val="0"/>
          <w:bCs w:val="0"/>
          <w:color w:val="auto"/>
          <w:sz w:val="22"/>
          <w:szCs w:val="24"/>
          <w:lang w:val="en-GB" w:eastAsia="en-GB"/>
        </w:rPr>
        <w:t>organisations</w:t>
      </w:r>
      <w:r w:rsidRPr="00C340E5">
        <w:rPr>
          <w:b w:val="0"/>
          <w:bCs w:val="0"/>
          <w:color w:val="auto"/>
          <w:sz w:val="22"/>
          <w:szCs w:val="24"/>
          <w:lang w:val="en" w:eastAsia="en-GB"/>
        </w:rPr>
        <w:t>.</w:t>
      </w:r>
      <w:r w:rsidR="00B5619C">
        <w:rPr>
          <w:b w:val="0"/>
          <w:bCs w:val="0"/>
          <w:color w:val="auto"/>
          <w:sz w:val="22"/>
          <w:szCs w:val="24"/>
          <w:lang w:val="en" w:eastAsia="en-GB"/>
        </w:rPr>
        <w:t xml:space="preserve"> </w:t>
      </w:r>
      <w:r w:rsidRPr="00C340E5">
        <w:rPr>
          <w:b w:val="0"/>
          <w:bCs w:val="0"/>
          <w:color w:val="auto"/>
          <w:sz w:val="22"/>
          <w:szCs w:val="24"/>
          <w:lang w:val="en" w:eastAsia="en-GB"/>
        </w:rPr>
        <w:t>The upper limit for workshop applications is £2,000.</w:t>
      </w:r>
    </w:p>
    <w:p w:rsidR="00B5619C" w:rsidRDefault="00C340E5" w:rsidP="00B94C29">
      <w:pPr>
        <w:pStyle w:val="Heading1"/>
        <w:spacing w:before="0" w:after="240"/>
        <w:ind w:left="720"/>
        <w:rPr>
          <w:b w:val="0"/>
          <w:bCs w:val="0"/>
          <w:color w:val="auto"/>
          <w:sz w:val="22"/>
          <w:szCs w:val="24"/>
          <w:lang w:val="en" w:eastAsia="en-GB"/>
        </w:rPr>
      </w:pPr>
      <w:r w:rsidRPr="00C340E5">
        <w:rPr>
          <w:b w:val="0"/>
          <w:bCs w:val="0"/>
          <w:color w:val="auto"/>
          <w:sz w:val="22"/>
          <w:szCs w:val="24"/>
          <w:lang w:val="en" w:eastAsia="en-GB"/>
        </w:rPr>
        <w:t xml:space="preserve">This fund can also be used to support interactive Knowledge Exchange meetings or ‘Dialogue’ events with external stakeholders (such as policymakers, practitioners, professionals and users) that can demonstrate the potential to lead to further collaboration. </w:t>
      </w:r>
    </w:p>
    <w:p w:rsidR="00B5619C" w:rsidRDefault="00B5619C" w:rsidP="00B94C29">
      <w:pPr>
        <w:pStyle w:val="Heading1"/>
        <w:spacing w:before="0" w:after="240"/>
        <w:ind w:left="720"/>
        <w:rPr>
          <w:lang w:val="en-GB"/>
        </w:rPr>
      </w:pPr>
      <w:r>
        <w:rPr>
          <w:b w:val="0"/>
          <w:bCs w:val="0"/>
          <w:color w:val="auto"/>
          <w:sz w:val="22"/>
          <w:szCs w:val="24"/>
          <w:lang w:val="en" w:eastAsia="en-GB"/>
        </w:rPr>
        <w:t xml:space="preserve">The aim is to engage non-academic partners in two-way exchanges in an area of common interest. </w:t>
      </w:r>
      <w:r w:rsidR="00C340E5" w:rsidRPr="00C340E5">
        <w:rPr>
          <w:b w:val="0"/>
          <w:bCs w:val="0"/>
          <w:color w:val="auto"/>
          <w:sz w:val="22"/>
          <w:szCs w:val="24"/>
          <w:lang w:val="en" w:eastAsia="en-GB"/>
        </w:rPr>
        <w:t xml:space="preserve">These proposals should also demonstrate a </w:t>
      </w:r>
      <w:r>
        <w:rPr>
          <w:b w:val="0"/>
          <w:bCs w:val="0"/>
          <w:color w:val="auto"/>
          <w:sz w:val="22"/>
          <w:szCs w:val="24"/>
          <w:lang w:val="en" w:eastAsia="en-GB"/>
        </w:rPr>
        <w:t xml:space="preserve">commitment to developing productive ongoing partnerships with non-academic partners, and the </w:t>
      </w:r>
      <w:r w:rsidR="00C340E5" w:rsidRPr="00C340E5">
        <w:rPr>
          <w:b w:val="0"/>
          <w:bCs w:val="0"/>
          <w:color w:val="auto"/>
          <w:sz w:val="22"/>
          <w:szCs w:val="24"/>
          <w:lang w:val="en" w:eastAsia="en-GB"/>
        </w:rPr>
        <w:t xml:space="preserve">potential to accelerate impact arising from social science research. The upper limit for KE Dialogue projects is £1,000. </w:t>
      </w:r>
    </w:p>
    <w:p w:rsidR="004F44D5" w:rsidRDefault="00C340E5" w:rsidP="004F44D5">
      <w:pPr>
        <w:pStyle w:val="Heading1"/>
        <w:spacing w:before="0" w:after="240"/>
        <w:ind w:left="720"/>
        <w:rPr>
          <w:b w:val="0"/>
          <w:bCs w:val="0"/>
          <w:color w:val="auto"/>
          <w:sz w:val="22"/>
          <w:szCs w:val="24"/>
          <w:lang w:val="en" w:eastAsia="en-GB"/>
        </w:rPr>
      </w:pPr>
      <w:r w:rsidRPr="00C340E5">
        <w:rPr>
          <w:b w:val="0"/>
          <w:bCs w:val="0"/>
          <w:color w:val="auto"/>
          <w:sz w:val="22"/>
          <w:szCs w:val="24"/>
          <w:lang w:val="en" w:eastAsia="en-GB"/>
        </w:rPr>
        <w:t>Applications to this scheme are accepted on a rolling basis and are reviewed within 10 working days.</w:t>
      </w:r>
    </w:p>
    <w:p w:rsidR="00BD3D6C" w:rsidRPr="004F44D5" w:rsidRDefault="00BD3D6C" w:rsidP="004F44D5">
      <w:pPr>
        <w:pStyle w:val="Heading1"/>
        <w:spacing w:before="0" w:after="240"/>
        <w:ind w:left="720"/>
        <w:rPr>
          <w:sz w:val="24"/>
        </w:rPr>
      </w:pPr>
      <w:r w:rsidRPr="004F44D5">
        <w:rPr>
          <w:sz w:val="24"/>
        </w:rPr>
        <w:t>Knowledge Exchange Workshop and Dialogue Fund Application Process</w:t>
      </w:r>
    </w:p>
    <w:p w:rsidR="00BD3D6C" w:rsidRDefault="00BD3D6C" w:rsidP="00B94C29">
      <w:pPr>
        <w:spacing w:after="240"/>
        <w:ind w:left="720"/>
        <w:rPr>
          <w:lang w:eastAsia="x-none"/>
        </w:rPr>
      </w:pPr>
      <w:r w:rsidRPr="009656B1">
        <w:rPr>
          <w:lang w:eastAsia="x-none"/>
        </w:rPr>
        <w:t xml:space="preserve">Please use the ESRC IAA </w:t>
      </w:r>
      <w:r w:rsidR="009656B1">
        <w:rPr>
          <w:lang w:eastAsia="x-none"/>
        </w:rPr>
        <w:t>KE Dialogue Application F</w:t>
      </w:r>
      <w:r w:rsidRPr="009656B1">
        <w:rPr>
          <w:lang w:eastAsia="x-none"/>
        </w:rPr>
        <w:t>orm</w:t>
      </w:r>
      <w:r>
        <w:rPr>
          <w:lang w:eastAsia="x-none"/>
        </w:rPr>
        <w:t xml:space="preserve"> to apply fo</w:t>
      </w:r>
      <w:r w:rsidR="009656B1">
        <w:rPr>
          <w:lang w:eastAsia="x-none"/>
        </w:rPr>
        <w:t>r these awards, and submit your</w:t>
      </w:r>
      <w:r>
        <w:rPr>
          <w:lang w:eastAsia="x-none"/>
        </w:rPr>
        <w:t xml:space="preserve"> applications to </w:t>
      </w:r>
      <w:hyperlink r:id="rId10" w:history="1">
        <w:r w:rsidRPr="00E24DDD">
          <w:rPr>
            <w:rStyle w:val="Hyperlink"/>
            <w:lang w:eastAsia="x-none"/>
          </w:rPr>
          <w:t>researchstrategy@admin.cam.ac.uk</w:t>
        </w:r>
      </w:hyperlink>
      <w:r>
        <w:rPr>
          <w:lang w:eastAsia="x-none"/>
        </w:rPr>
        <w:t xml:space="preserve">. They are accepted on a rolling basis and decisions will be made within 10 working days. Applicants will be informed of the result via email. </w:t>
      </w:r>
    </w:p>
    <w:p w:rsidR="003B1596" w:rsidRPr="00851EED" w:rsidRDefault="003B1596" w:rsidP="00B94C29">
      <w:pPr>
        <w:pStyle w:val="Heading1"/>
        <w:spacing w:after="240"/>
      </w:pPr>
      <w:r w:rsidRPr="00851EED">
        <w:t>Eligibility</w:t>
      </w:r>
    </w:p>
    <w:p w:rsidR="003B1596" w:rsidRDefault="003B1596" w:rsidP="00B94C29">
      <w:pPr>
        <w:spacing w:after="240"/>
        <w:ind w:left="720"/>
        <w:jc w:val="both"/>
      </w:pPr>
      <w:r w:rsidRPr="00851EED">
        <w:t xml:space="preserve">Applications are invited from any researcher </w:t>
      </w:r>
      <w:r w:rsidR="00165C90">
        <w:t>pursuing activity</w:t>
      </w:r>
      <w:r w:rsidRPr="00851EED">
        <w:t xml:space="preserve"> in the social sciences</w:t>
      </w:r>
      <w:r w:rsidR="00DC249F">
        <w:t xml:space="preserve"> or policy engagement</w:t>
      </w:r>
      <w:r w:rsidRPr="00851EED">
        <w:t xml:space="preserve"> (whether or not they are ESRC grant holders) who hold</w:t>
      </w:r>
      <w:r w:rsidR="00B94C29">
        <w:t>s</w:t>
      </w:r>
      <w:r w:rsidRPr="00851EED">
        <w:t xml:space="preserve"> a current contract of employment as an independent researcher – at the point of application – with the University. This includes: all University Teaching Officers</w:t>
      </w:r>
      <w:r w:rsidR="009656B1">
        <w:t>,</w:t>
      </w:r>
      <w:r w:rsidRPr="00851EED">
        <w:t xml:space="preserve"> externally-funded Research Fellows, Senior Research Associates, Research Associates and those working in research centres or other r</w:t>
      </w:r>
      <w:r>
        <w:t>elevant non-School institutions.</w:t>
      </w:r>
    </w:p>
    <w:p w:rsidR="008E3F3D" w:rsidRDefault="003B1596" w:rsidP="008E3F3D">
      <w:pPr>
        <w:spacing w:after="240"/>
        <w:ind w:left="720"/>
        <w:jc w:val="both"/>
      </w:pPr>
      <w:r>
        <w:t>All applications must be submitted support from the Head of Department</w:t>
      </w:r>
      <w:r w:rsidR="009656B1">
        <w:t xml:space="preserve"> -</w:t>
      </w:r>
      <w:r>
        <w:t xml:space="preserve"> this is indicated by a signature on the application form.</w:t>
      </w:r>
    </w:p>
    <w:p w:rsidR="00851EED" w:rsidRPr="00851EED" w:rsidRDefault="00851EED" w:rsidP="00B94C29">
      <w:pPr>
        <w:pStyle w:val="Heading1"/>
        <w:spacing w:after="240"/>
      </w:pPr>
      <w:r w:rsidRPr="00851EED">
        <w:t xml:space="preserve">Assessment criteria </w:t>
      </w:r>
    </w:p>
    <w:p w:rsidR="00851EED" w:rsidRPr="00851EED" w:rsidRDefault="00851EED" w:rsidP="00B94C29">
      <w:pPr>
        <w:spacing w:after="240"/>
        <w:ind w:left="720"/>
        <w:jc w:val="both"/>
      </w:pPr>
      <w:r w:rsidRPr="00851EED">
        <w:t xml:space="preserve">Applications </w:t>
      </w:r>
      <w:r w:rsidR="007C0A0F">
        <w:t xml:space="preserve">to all funds </w:t>
      </w:r>
      <w:r w:rsidRPr="00851EED">
        <w:t>will be assessed against the following criteria:</w:t>
      </w:r>
    </w:p>
    <w:p w:rsidR="00A414B2" w:rsidRPr="00851EED" w:rsidRDefault="00851EED" w:rsidP="00B94C29">
      <w:pPr>
        <w:pStyle w:val="ListParagraph"/>
        <w:numPr>
          <w:ilvl w:val="0"/>
          <w:numId w:val="4"/>
        </w:numPr>
        <w:spacing w:after="240"/>
        <w:jc w:val="both"/>
      </w:pPr>
      <w:r w:rsidRPr="00851EED">
        <w:t xml:space="preserve">Quality of the impact development plan: including clear objectives and milestones over </w:t>
      </w:r>
      <w:r w:rsidR="00CF3F11" w:rsidRPr="00851EED">
        <w:t>the</w:t>
      </w:r>
      <w:r w:rsidRPr="00851EED">
        <w:t xml:space="preserve"> life of the project and criteria against which long-term success could be gauged.</w:t>
      </w:r>
    </w:p>
    <w:p w:rsidR="00851EED" w:rsidRPr="00851EED" w:rsidRDefault="00851EED" w:rsidP="00B94C29">
      <w:pPr>
        <w:pStyle w:val="ListParagraph"/>
        <w:numPr>
          <w:ilvl w:val="0"/>
          <w:numId w:val="4"/>
        </w:numPr>
        <w:spacing w:after="240"/>
        <w:jc w:val="both"/>
      </w:pPr>
      <w:r w:rsidRPr="00851EED">
        <w:lastRenderedPageBreak/>
        <w:t>Evidence of how the project will be managed to ensure that it works toward impact.</w:t>
      </w:r>
    </w:p>
    <w:p w:rsidR="00851EED" w:rsidRPr="00851EED" w:rsidRDefault="00851EED" w:rsidP="00B94C29">
      <w:pPr>
        <w:pStyle w:val="ListParagraph"/>
        <w:numPr>
          <w:ilvl w:val="0"/>
          <w:numId w:val="4"/>
        </w:numPr>
        <w:spacing w:after="240"/>
        <w:jc w:val="both"/>
      </w:pPr>
      <w:r w:rsidRPr="00851EED">
        <w:t>Added value: the application must describe how the IAA grant will be expected to develop or enhance the prospect of impact and be additional to existing Research Council or other funding for impact activities.</w:t>
      </w:r>
    </w:p>
    <w:p w:rsidR="00851EED" w:rsidRPr="00851EED" w:rsidRDefault="00851EED" w:rsidP="00B94C29">
      <w:pPr>
        <w:pStyle w:val="ListParagraph"/>
        <w:numPr>
          <w:ilvl w:val="0"/>
          <w:numId w:val="4"/>
        </w:numPr>
        <w:spacing w:after="240"/>
        <w:jc w:val="both"/>
      </w:pPr>
      <w:r w:rsidRPr="00851EED">
        <w:t>Identification where possible of the likely target audiences for the impact and their potential involvement in the activity to be supported.</w:t>
      </w:r>
    </w:p>
    <w:p w:rsidR="002D1AD4" w:rsidRDefault="00851EED" w:rsidP="00B94C29">
      <w:pPr>
        <w:pStyle w:val="ListParagraph"/>
        <w:numPr>
          <w:ilvl w:val="0"/>
          <w:numId w:val="4"/>
        </w:numPr>
        <w:spacing w:after="240"/>
        <w:jc w:val="both"/>
      </w:pPr>
      <w:r w:rsidRPr="00851EED">
        <w:t xml:space="preserve">Co-funding of activities </w:t>
      </w:r>
      <w:r w:rsidR="004F44D5">
        <w:t>is</w:t>
      </w:r>
      <w:r w:rsidRPr="00851EED">
        <w:t xml:space="preserve"> encouraged, but not required.  When activities are aimed at developing impacts targeted at specific organisations, then a clear statement of any commitment in kind or in terms of co-funding by those o</w:t>
      </w:r>
      <w:r w:rsidR="002D1AD4">
        <w:t xml:space="preserve">rganisations should be provided </w:t>
      </w:r>
      <w:r w:rsidR="002D1AD4" w:rsidRPr="002D1AD4">
        <w:t>in a letter of support.</w:t>
      </w:r>
    </w:p>
    <w:p w:rsidR="00851EED" w:rsidRDefault="00851EED" w:rsidP="00B94C29">
      <w:pPr>
        <w:pStyle w:val="Heading1"/>
        <w:spacing w:after="240"/>
      </w:pPr>
      <w:r>
        <w:t>Evaluation</w:t>
      </w:r>
    </w:p>
    <w:p w:rsidR="00851EED" w:rsidRDefault="000626EB" w:rsidP="00B94C29">
      <w:pPr>
        <w:spacing w:after="240"/>
        <w:ind w:left="720"/>
      </w:pPr>
      <w:r>
        <w:t>Applications to all schemes</w:t>
      </w:r>
      <w:r w:rsidR="00851EED">
        <w:t xml:space="preserve"> will be evaluated by a cross departmental </w:t>
      </w:r>
      <w:r w:rsidR="00C830C0">
        <w:t>Executive Steering Group</w:t>
      </w:r>
      <w:r w:rsidR="007D6A6C">
        <w:t xml:space="preserve"> comprised of senior researchers</w:t>
      </w:r>
      <w:r w:rsidR="00C830C0">
        <w:t>.</w:t>
      </w:r>
    </w:p>
    <w:p w:rsidR="00851EED" w:rsidRDefault="00851EED" w:rsidP="00B94C29">
      <w:pPr>
        <w:spacing w:after="240"/>
        <w:ind w:left="720"/>
      </w:pPr>
      <w:r>
        <w:t>Decisions on</w:t>
      </w:r>
      <w:r w:rsidR="000626EB">
        <w:t xml:space="preserve"> Impact Fund and Follow-on-Fund</w:t>
      </w:r>
      <w:r>
        <w:t xml:space="preserve"> bids will be m</w:t>
      </w:r>
      <w:r w:rsidR="000626EB">
        <w:t>ade within two weeks of the respective closing date</w:t>
      </w:r>
      <w:r>
        <w:t>.</w:t>
      </w:r>
      <w:r w:rsidR="00CF3F11">
        <w:t xml:space="preserve">  Decisions on applications to the Discretionary Fund</w:t>
      </w:r>
      <w:r w:rsidR="009656B1">
        <w:t xml:space="preserve"> and</w:t>
      </w:r>
      <w:r w:rsidR="000626EB">
        <w:t xml:space="preserve"> the KE </w:t>
      </w:r>
      <w:r w:rsidR="009656B1">
        <w:t>Dialogue F</w:t>
      </w:r>
      <w:r w:rsidR="000626EB">
        <w:t>und</w:t>
      </w:r>
      <w:r w:rsidR="00CF3F11">
        <w:t xml:space="preserve"> will be made within </w:t>
      </w:r>
      <w:r w:rsidR="000626EB">
        <w:t>a much shorter timescale, and always within ten days</w:t>
      </w:r>
      <w:r w:rsidR="00CF3F11">
        <w:t xml:space="preserve"> of application.</w:t>
      </w:r>
    </w:p>
    <w:p w:rsidR="00851EED" w:rsidRDefault="00851EED" w:rsidP="00B94C29">
      <w:pPr>
        <w:pStyle w:val="Heading1"/>
        <w:spacing w:after="240"/>
      </w:pPr>
      <w:r>
        <w:t>Progress and Final Reports</w:t>
      </w:r>
    </w:p>
    <w:p w:rsidR="00851EED" w:rsidRDefault="009C3EE9" w:rsidP="00B94C29">
      <w:pPr>
        <w:spacing w:after="240"/>
        <w:ind w:left="720"/>
      </w:pPr>
      <w:r>
        <w:t>For Impact Fund projects, p</w:t>
      </w:r>
      <w:r w:rsidR="00851EED">
        <w:t xml:space="preserve">rogress updates from project </w:t>
      </w:r>
      <w:r>
        <w:t>holders will be required after three</w:t>
      </w:r>
      <w:r w:rsidR="00851EED">
        <w:t xml:space="preserve"> months, or </w:t>
      </w:r>
      <w:r w:rsidR="000110FC">
        <w:t>half way through the project</w:t>
      </w:r>
      <w:r w:rsidR="008E3F3D">
        <w:t xml:space="preserve">, whichever is sooner. </w:t>
      </w:r>
      <w:r w:rsidR="00851EED">
        <w:t>Updates shall be brief (approx</w:t>
      </w:r>
      <w:r w:rsidR="000110FC">
        <w:t>imately</w:t>
      </w:r>
      <w:r w:rsidR="00851EED">
        <w:t xml:space="preserve"> 250-400 word</w:t>
      </w:r>
      <w:r w:rsidR="004F44D5">
        <w:t>s</w:t>
      </w:r>
      <w:r w:rsidR="00851EED">
        <w:t xml:space="preserve">) and will outline progress against the milestones proposed for the project and agreed by the members of the initial evaluation panel.  A Final End of Award Report will be required </w:t>
      </w:r>
      <w:r w:rsidR="009656B1">
        <w:t xml:space="preserve">after all projects have completed </w:t>
      </w:r>
      <w:r w:rsidR="00851EED">
        <w:t>and will be assessed by the</w:t>
      </w:r>
      <w:r w:rsidR="009656B1">
        <w:t xml:space="preserve"> Executive Steering Group</w:t>
      </w:r>
      <w:r w:rsidR="00851EED">
        <w:t xml:space="preserve">.  </w:t>
      </w:r>
    </w:p>
    <w:p w:rsidR="00E602A3" w:rsidRDefault="00460C4B" w:rsidP="00E602A3">
      <w:pPr>
        <w:spacing w:after="240"/>
        <w:ind w:left="720"/>
      </w:pPr>
      <w:r>
        <w:t xml:space="preserve">An Update report will also be requested six months after the end of the project. This is designed to record any impact which has developed or continued beyond the completion of the project. </w:t>
      </w:r>
    </w:p>
    <w:p w:rsidR="009C3EE9" w:rsidRDefault="009C3EE9" w:rsidP="009C3EE9">
      <w:pPr>
        <w:spacing w:after="240"/>
        <w:ind w:left="720"/>
      </w:pPr>
      <w:r>
        <w:t>For all other funds, the reporting requirements will be confirmed by the IAA Co-ordinator at the time of award.</w:t>
      </w:r>
    </w:p>
    <w:p w:rsidR="009C3EE9" w:rsidRDefault="009C3EE9" w:rsidP="009C3EE9">
      <w:pPr>
        <w:spacing w:after="240"/>
        <w:ind w:left="720"/>
      </w:pPr>
    </w:p>
    <w:p w:rsidR="009C3EE9" w:rsidRDefault="009C3EE9" w:rsidP="009C3EE9">
      <w:pPr>
        <w:pStyle w:val="Heading1"/>
        <w:spacing w:before="0"/>
        <w:rPr>
          <w:lang w:val="en-GB"/>
        </w:rPr>
      </w:pPr>
    </w:p>
    <w:p w:rsidR="009C3EE9" w:rsidRPr="009C3EE9" w:rsidRDefault="009C3EE9" w:rsidP="009C3EE9">
      <w:pPr>
        <w:rPr>
          <w:lang w:eastAsia="x-none"/>
        </w:rPr>
      </w:pPr>
    </w:p>
    <w:p w:rsidR="008E3F3D" w:rsidRDefault="008E3F3D" w:rsidP="00E602A3">
      <w:pPr>
        <w:pStyle w:val="Heading1"/>
        <w:spacing w:before="0" w:after="240"/>
        <w:rPr>
          <w:lang w:val="en-GB"/>
        </w:rPr>
      </w:pPr>
    </w:p>
    <w:p w:rsidR="009D512C" w:rsidRDefault="009D512C" w:rsidP="00E602A3">
      <w:pPr>
        <w:pStyle w:val="Heading1"/>
        <w:spacing w:before="0" w:after="240"/>
        <w:rPr>
          <w:lang w:val="en-GB"/>
        </w:rPr>
      </w:pPr>
      <w:r>
        <w:rPr>
          <w:lang w:val="en-GB"/>
        </w:rPr>
        <w:t>Resources</w:t>
      </w:r>
    </w:p>
    <w:p w:rsidR="009D512C" w:rsidRDefault="009D512C" w:rsidP="00B94C29">
      <w:pPr>
        <w:spacing w:after="240"/>
        <w:rPr>
          <w:lang w:eastAsia="x-none"/>
        </w:rPr>
      </w:pPr>
      <w:r>
        <w:rPr>
          <w:lang w:eastAsia="x-none"/>
        </w:rPr>
        <w:t xml:space="preserve">The following resources </w:t>
      </w:r>
      <w:r w:rsidR="00C86420">
        <w:rPr>
          <w:lang w:eastAsia="x-none"/>
        </w:rPr>
        <w:t>might assist you in writing your application.</w:t>
      </w:r>
    </w:p>
    <w:p w:rsidR="000F344D" w:rsidRDefault="00100DED" w:rsidP="00B94C29">
      <w:pPr>
        <w:spacing w:after="240"/>
        <w:rPr>
          <w:lang w:eastAsia="x-none"/>
        </w:rPr>
      </w:pPr>
      <w:hyperlink r:id="rId11" w:history="1">
        <w:r w:rsidR="000F344D" w:rsidRPr="0091291E">
          <w:rPr>
            <w:rStyle w:val="Hyperlink"/>
            <w:lang w:eastAsia="x-none"/>
          </w:rPr>
          <w:t>http://www.esrc.ac.uk/research/evaluation-and-impact/what-is-impact/</w:t>
        </w:r>
      </w:hyperlink>
    </w:p>
    <w:p w:rsidR="000F344D" w:rsidRDefault="00100DED" w:rsidP="00B94C29">
      <w:pPr>
        <w:spacing w:after="240"/>
        <w:rPr>
          <w:lang w:eastAsia="x-none"/>
        </w:rPr>
      </w:pPr>
      <w:hyperlink r:id="rId12" w:history="1">
        <w:r w:rsidR="000F344D" w:rsidRPr="0091291E">
          <w:rPr>
            <w:rStyle w:val="Hyperlink"/>
            <w:lang w:eastAsia="x-none"/>
          </w:rPr>
          <w:t>http://www.esrc.ac.uk/research/evaluation-and-impact/developing-an-impact-strategy/step-by-step-guide/planning-activities/</w:t>
        </w:r>
      </w:hyperlink>
    </w:p>
    <w:p w:rsidR="000F344D" w:rsidRDefault="00100DED" w:rsidP="00B94C29">
      <w:pPr>
        <w:spacing w:after="240"/>
        <w:rPr>
          <w:rStyle w:val="Hyperlink"/>
          <w:lang w:eastAsia="x-none"/>
        </w:rPr>
      </w:pPr>
      <w:hyperlink r:id="rId13" w:history="1">
        <w:r w:rsidR="008E3F3D" w:rsidRPr="00434B03">
          <w:rPr>
            <w:rStyle w:val="Hyperlink"/>
            <w:lang w:eastAsia="x-none"/>
          </w:rPr>
          <w:t>https://esrc.ukri.org/research/impact-toolkit/developing-pathways-to-impact/</w:t>
        </w:r>
      </w:hyperlink>
    </w:p>
    <w:p w:rsidR="00100DED" w:rsidRDefault="00100DED" w:rsidP="00B94C29">
      <w:pPr>
        <w:spacing w:after="240"/>
        <w:rPr>
          <w:rStyle w:val="Hyperlink"/>
          <w:lang w:eastAsia="x-none"/>
        </w:rPr>
      </w:pPr>
      <w:hyperlink r:id="rId14" w:history="1">
        <w:r w:rsidR="008E3F3D" w:rsidRPr="00434B03">
          <w:rPr>
            <w:rStyle w:val="Hyperlink"/>
            <w:lang w:eastAsia="x-none"/>
          </w:rPr>
          <w:t>https://www.research-strategy.admin.cam.ac.uk/pathwaytoimpact/index.</w:t>
        </w:r>
        <w:bookmarkStart w:id="0" w:name="_GoBack"/>
        <w:bookmarkEnd w:id="0"/>
        <w:r w:rsidR="008E3F3D" w:rsidRPr="00434B03">
          <w:rPr>
            <w:rStyle w:val="Hyperlink"/>
            <w:lang w:eastAsia="x-none"/>
          </w:rPr>
          <w:t>h</w:t>
        </w:r>
        <w:r w:rsidR="008E3F3D" w:rsidRPr="00434B03">
          <w:rPr>
            <w:rStyle w:val="Hyperlink"/>
            <w:lang w:eastAsia="x-none"/>
          </w:rPr>
          <w:t>tml</w:t>
        </w:r>
      </w:hyperlink>
    </w:p>
    <w:p w:rsidR="009D512C" w:rsidRPr="00100DED" w:rsidRDefault="009D512C" w:rsidP="00B94C29">
      <w:pPr>
        <w:spacing w:after="240"/>
        <w:rPr>
          <w:color w:val="0000FF" w:themeColor="hyperlink"/>
          <w:u w:val="single"/>
          <w:lang w:eastAsia="x-none"/>
        </w:rPr>
      </w:pPr>
      <w:r>
        <w:rPr>
          <w:noProof/>
          <w:lang w:eastAsia="en-GB"/>
        </w:rPr>
        <w:drawing>
          <wp:inline distT="0" distB="0" distL="0" distR="0" wp14:anchorId="197DC1F8" wp14:editId="088706C9">
            <wp:extent cx="5731510" cy="4548468"/>
            <wp:effectExtent l="0" t="0" r="254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4548468"/>
                    </a:xfrm>
                    <a:prstGeom prst="rect">
                      <a:avLst/>
                    </a:prstGeom>
                  </pic:spPr>
                </pic:pic>
              </a:graphicData>
            </a:graphic>
          </wp:inline>
        </w:drawing>
      </w:r>
    </w:p>
    <w:sectPr w:rsidR="009D512C" w:rsidRPr="00100DED" w:rsidSect="00E602A3">
      <w:footerReference w:type="default" r:id="rId16"/>
      <w:headerReference w:type="first" r:id="rId17"/>
      <w:footerReference w:type="first" r:id="rId18"/>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B54" w:rsidRDefault="00283B54" w:rsidP="003F1FB1">
      <w:pPr>
        <w:spacing w:after="0" w:line="240" w:lineRule="auto"/>
      </w:pPr>
      <w:r>
        <w:separator/>
      </w:r>
    </w:p>
  </w:endnote>
  <w:endnote w:type="continuationSeparator" w:id="0">
    <w:p w:rsidR="00283B54" w:rsidRDefault="00283B54"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E602A3" w:rsidP="0080328D">
    <w:pPr>
      <w:pStyle w:val="Footer"/>
      <w:jc w:val="right"/>
    </w:pPr>
    <w:r w:rsidRPr="00EC052C">
      <w:rPr>
        <w:noProof/>
        <w:lang w:eastAsia="en-GB"/>
      </w:rPr>
      <w:drawing>
        <wp:anchor distT="0" distB="0" distL="114300" distR="114300" simplePos="0" relativeHeight="251660288" behindDoc="0" locked="0" layoutInCell="1" allowOverlap="1" wp14:anchorId="7FC023AB" wp14:editId="09255F7F">
          <wp:simplePos x="0" y="0"/>
          <wp:positionH relativeFrom="column">
            <wp:posOffset>-114935</wp:posOffset>
          </wp:positionH>
          <wp:positionV relativeFrom="paragraph">
            <wp:posOffset>-10160</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r w:rsidR="0080328D">
      <w:t xml:space="preserve">Page </w:t>
    </w:r>
    <w:sdt>
      <w:sdtPr>
        <w:id w:val="208459065"/>
        <w:docPartObj>
          <w:docPartGallery w:val="Page Numbers (Bottom of Page)"/>
          <w:docPartUnique/>
        </w:docPartObj>
      </w:sdtPr>
      <w:sdtEndPr>
        <w:rPr>
          <w:noProof/>
        </w:rPr>
      </w:sdtEndPr>
      <w:sdtContent>
        <w:r w:rsidR="0080328D">
          <w:fldChar w:fldCharType="begin"/>
        </w:r>
        <w:r w:rsidR="0080328D">
          <w:instrText xml:space="preserve"> PAGE   \* MERGEFORMAT </w:instrText>
        </w:r>
        <w:r w:rsidR="0080328D">
          <w:fldChar w:fldCharType="separate"/>
        </w:r>
        <w:r w:rsidR="00100DED">
          <w:rPr>
            <w:noProof/>
          </w:rPr>
          <w:t>2</w:t>
        </w:r>
        <w:r w:rsidR="0080328D">
          <w:rPr>
            <w:noProof/>
          </w:rPr>
          <w:fldChar w:fldCharType="end"/>
        </w:r>
        <w:r w:rsidR="0080328D">
          <w:rPr>
            <w:noProof/>
          </w:rPr>
          <w:t xml:space="preserve"> of </w:t>
        </w:r>
        <w:r w:rsidR="0080328D">
          <w:rPr>
            <w:noProof/>
          </w:rPr>
          <w:fldChar w:fldCharType="begin"/>
        </w:r>
        <w:r w:rsidR="0080328D">
          <w:rPr>
            <w:noProof/>
          </w:rPr>
          <w:instrText xml:space="preserve"> NUMPAGES  \# "0" \* Arabic  \* MERGEFORMAT </w:instrText>
        </w:r>
        <w:r w:rsidR="0080328D">
          <w:rPr>
            <w:noProof/>
          </w:rPr>
          <w:fldChar w:fldCharType="separate"/>
        </w:r>
        <w:r w:rsidR="00100DED">
          <w:rPr>
            <w:noProof/>
          </w:rPr>
          <w:t>5</w:t>
        </w:r>
        <w:r w:rsidR="0080328D">
          <w:rPr>
            <w:noProof/>
          </w:rPr>
          <w:fldChar w:fldCharType="end"/>
        </w:r>
      </w:sdtContent>
    </w:sdt>
    <w:r w:rsidR="0080328D" w:rsidRPr="00EC052C">
      <w:rPr>
        <w:noProof/>
        <w:lang w:eastAsia="en-GB"/>
      </w:rPr>
      <w:t xml:space="preserve"> </w:t>
    </w:r>
  </w:p>
  <w:p w:rsidR="003F1FB1" w:rsidRDefault="003F1FB1" w:rsidP="003F1FB1">
    <w:pPr>
      <w:pStyle w:val="Footer"/>
      <w:ind w:left="-113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0DED">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100DED">
          <w:rPr>
            <w:noProof/>
          </w:rPr>
          <w:t>5</w:t>
        </w:r>
        <w:r>
          <w:rPr>
            <w:noProof/>
          </w:rPr>
          <w:fldChar w:fldCharType="end"/>
        </w:r>
      </w:sdtContent>
    </w:sdt>
  </w:p>
  <w:p w:rsidR="00000B3C" w:rsidRDefault="00000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B54" w:rsidRDefault="00283B54" w:rsidP="003F1FB1">
      <w:pPr>
        <w:spacing w:after="0" w:line="240" w:lineRule="auto"/>
      </w:pPr>
      <w:r>
        <w:separator/>
      </w:r>
    </w:p>
  </w:footnote>
  <w:footnote w:type="continuationSeparator" w:id="0">
    <w:p w:rsidR="00283B54" w:rsidRDefault="00283B54" w:rsidP="003F1F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52C" w:rsidRDefault="003C5FB7" w:rsidP="00953FA3">
    <w:pPr>
      <w:pStyle w:val="Header"/>
      <w:jc w:val="right"/>
    </w:pPr>
    <w:r w:rsidRPr="00EC052C">
      <w:rPr>
        <w:noProof/>
        <w:lang w:eastAsia="en-GB"/>
      </w:rPr>
      <w:drawing>
        <wp:anchor distT="0" distB="0" distL="114300" distR="114300" simplePos="0" relativeHeight="251668480" behindDoc="0" locked="0" layoutInCell="1" allowOverlap="1" wp14:anchorId="725B7E4A" wp14:editId="3B08D960">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2874"/>
    <w:multiLevelType w:val="multilevel"/>
    <w:tmpl w:val="64AED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594FE9"/>
    <w:multiLevelType w:val="hybridMultilevel"/>
    <w:tmpl w:val="8F5C4C5C"/>
    <w:lvl w:ilvl="0" w:tplc="405C5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2F27678"/>
    <w:multiLevelType w:val="hybridMultilevel"/>
    <w:tmpl w:val="B136D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BD6F66"/>
    <w:multiLevelType w:val="hybridMultilevel"/>
    <w:tmpl w:val="E398F7FE"/>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3320F6F"/>
    <w:multiLevelType w:val="hybridMultilevel"/>
    <w:tmpl w:val="849A6C12"/>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num w:numId="1">
    <w:abstractNumId w:val="4"/>
  </w:num>
  <w:num w:numId="2">
    <w:abstractNumId w:val="2"/>
  </w:num>
  <w:num w:numId="3">
    <w:abstractNumId w:val="1"/>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14B"/>
    <w:rsid w:val="00000B3C"/>
    <w:rsid w:val="000110FC"/>
    <w:rsid w:val="0001755B"/>
    <w:rsid w:val="00033630"/>
    <w:rsid w:val="000626EB"/>
    <w:rsid w:val="00063BC6"/>
    <w:rsid w:val="0007087E"/>
    <w:rsid w:val="00072194"/>
    <w:rsid w:val="000973F4"/>
    <w:rsid w:val="000B792B"/>
    <w:rsid w:val="000F344D"/>
    <w:rsid w:val="000F3D45"/>
    <w:rsid w:val="000F513D"/>
    <w:rsid w:val="000F6860"/>
    <w:rsid w:val="00100DED"/>
    <w:rsid w:val="00165C90"/>
    <w:rsid w:val="001B10DB"/>
    <w:rsid w:val="001B614B"/>
    <w:rsid w:val="001E0AA8"/>
    <w:rsid w:val="001F1A8E"/>
    <w:rsid w:val="001F1CD7"/>
    <w:rsid w:val="001F4356"/>
    <w:rsid w:val="00217046"/>
    <w:rsid w:val="0024166A"/>
    <w:rsid w:val="00242FDD"/>
    <w:rsid w:val="002668C8"/>
    <w:rsid w:val="00283B54"/>
    <w:rsid w:val="002A34F1"/>
    <w:rsid w:val="002C5245"/>
    <w:rsid w:val="002D1AD4"/>
    <w:rsid w:val="00310650"/>
    <w:rsid w:val="00323AF0"/>
    <w:rsid w:val="00355EB0"/>
    <w:rsid w:val="00371D41"/>
    <w:rsid w:val="00375127"/>
    <w:rsid w:val="003767CA"/>
    <w:rsid w:val="00397712"/>
    <w:rsid w:val="003B0827"/>
    <w:rsid w:val="003B1596"/>
    <w:rsid w:val="003C5FB7"/>
    <w:rsid w:val="003D130A"/>
    <w:rsid w:val="003F1FB1"/>
    <w:rsid w:val="00432CD3"/>
    <w:rsid w:val="00452BDE"/>
    <w:rsid w:val="004556BA"/>
    <w:rsid w:val="00460C4B"/>
    <w:rsid w:val="004B3883"/>
    <w:rsid w:val="004F44D5"/>
    <w:rsid w:val="005A506C"/>
    <w:rsid w:val="005B3C96"/>
    <w:rsid w:val="005C3B87"/>
    <w:rsid w:val="00614392"/>
    <w:rsid w:val="00636CCB"/>
    <w:rsid w:val="006374B3"/>
    <w:rsid w:val="00672BFD"/>
    <w:rsid w:val="006774FA"/>
    <w:rsid w:val="006C1496"/>
    <w:rsid w:val="00705963"/>
    <w:rsid w:val="00714763"/>
    <w:rsid w:val="00726626"/>
    <w:rsid w:val="00736A91"/>
    <w:rsid w:val="007542FF"/>
    <w:rsid w:val="00760F57"/>
    <w:rsid w:val="007C0A0F"/>
    <w:rsid w:val="007D6A6C"/>
    <w:rsid w:val="0080328D"/>
    <w:rsid w:val="00851EED"/>
    <w:rsid w:val="00857339"/>
    <w:rsid w:val="00882662"/>
    <w:rsid w:val="008E3F3D"/>
    <w:rsid w:val="008F526A"/>
    <w:rsid w:val="00936DDF"/>
    <w:rsid w:val="00953FA3"/>
    <w:rsid w:val="009656B1"/>
    <w:rsid w:val="0099151D"/>
    <w:rsid w:val="009B0808"/>
    <w:rsid w:val="009C3EE9"/>
    <w:rsid w:val="009D512C"/>
    <w:rsid w:val="009E37D4"/>
    <w:rsid w:val="00A20692"/>
    <w:rsid w:val="00A414B2"/>
    <w:rsid w:val="00A568F1"/>
    <w:rsid w:val="00A77DA1"/>
    <w:rsid w:val="00B00DAC"/>
    <w:rsid w:val="00B5619C"/>
    <w:rsid w:val="00B71EA2"/>
    <w:rsid w:val="00B856A9"/>
    <w:rsid w:val="00B87049"/>
    <w:rsid w:val="00B94C29"/>
    <w:rsid w:val="00BB1208"/>
    <w:rsid w:val="00BC4825"/>
    <w:rsid w:val="00BD3D6C"/>
    <w:rsid w:val="00C340E5"/>
    <w:rsid w:val="00C830C0"/>
    <w:rsid w:val="00C86420"/>
    <w:rsid w:val="00C960E3"/>
    <w:rsid w:val="00CB38AD"/>
    <w:rsid w:val="00CF17AE"/>
    <w:rsid w:val="00CF3F11"/>
    <w:rsid w:val="00CF69C1"/>
    <w:rsid w:val="00D457EB"/>
    <w:rsid w:val="00D508E3"/>
    <w:rsid w:val="00DA4160"/>
    <w:rsid w:val="00DC249F"/>
    <w:rsid w:val="00E13708"/>
    <w:rsid w:val="00E602A3"/>
    <w:rsid w:val="00E74F23"/>
    <w:rsid w:val="00E9658F"/>
    <w:rsid w:val="00EC052C"/>
    <w:rsid w:val="00ED7E81"/>
    <w:rsid w:val="00F35FDE"/>
    <w:rsid w:val="00F41267"/>
    <w:rsid w:val="00F659F1"/>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2F76F6F-C90A-4D1A-9436-1911FDE6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3F11"/>
    <w:pPr>
      <w:keepNext/>
      <w:keepLines/>
      <w:spacing w:before="480" w:after="0"/>
      <w:outlineLvl w:val="0"/>
    </w:pPr>
    <w:rPr>
      <w:rFonts w:eastAsia="Times New Roman"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3B1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F3F11"/>
    <w:rPr>
      <w:rFonts w:eastAsia="Times New Roman"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17046"/>
    <w:rPr>
      <w:sz w:val="16"/>
      <w:szCs w:val="16"/>
    </w:rPr>
  </w:style>
  <w:style w:type="paragraph" w:styleId="CommentText">
    <w:name w:val="annotation text"/>
    <w:basedOn w:val="Normal"/>
    <w:link w:val="CommentTextChar"/>
    <w:uiPriority w:val="99"/>
    <w:semiHidden/>
    <w:unhideWhenUsed/>
    <w:rsid w:val="00217046"/>
    <w:pPr>
      <w:spacing w:line="240" w:lineRule="auto"/>
    </w:pPr>
    <w:rPr>
      <w:sz w:val="20"/>
      <w:szCs w:val="20"/>
    </w:rPr>
  </w:style>
  <w:style w:type="character" w:customStyle="1" w:styleId="CommentTextChar">
    <w:name w:val="Comment Text Char"/>
    <w:basedOn w:val="DefaultParagraphFont"/>
    <w:link w:val="CommentText"/>
    <w:uiPriority w:val="99"/>
    <w:semiHidden/>
    <w:rsid w:val="00217046"/>
    <w:rPr>
      <w:sz w:val="20"/>
      <w:szCs w:val="20"/>
    </w:rPr>
  </w:style>
  <w:style w:type="paragraph" w:styleId="CommentSubject">
    <w:name w:val="annotation subject"/>
    <w:basedOn w:val="CommentText"/>
    <w:next w:val="CommentText"/>
    <w:link w:val="CommentSubjectChar"/>
    <w:uiPriority w:val="99"/>
    <w:semiHidden/>
    <w:unhideWhenUsed/>
    <w:rsid w:val="00217046"/>
    <w:rPr>
      <w:b/>
      <w:bCs/>
    </w:rPr>
  </w:style>
  <w:style w:type="character" w:customStyle="1" w:styleId="CommentSubjectChar">
    <w:name w:val="Comment Subject Char"/>
    <w:basedOn w:val="CommentTextChar"/>
    <w:link w:val="CommentSubject"/>
    <w:uiPriority w:val="99"/>
    <w:semiHidden/>
    <w:rsid w:val="00217046"/>
    <w:rPr>
      <w:b/>
      <w:bCs/>
      <w:sz w:val="20"/>
      <w:szCs w:val="20"/>
    </w:rPr>
  </w:style>
  <w:style w:type="character" w:customStyle="1" w:styleId="Heading2Char">
    <w:name w:val="Heading 2 Char"/>
    <w:basedOn w:val="DefaultParagraphFont"/>
    <w:link w:val="Heading2"/>
    <w:uiPriority w:val="9"/>
    <w:rsid w:val="003B159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E3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strategy@admin.cam.ac.uk" TargetMode="External"/><Relationship Id="rId13" Type="http://schemas.openxmlformats.org/officeDocument/2006/relationships/hyperlink" Target="https://esrc.ukri.org/research/impact-toolkit/developing-pathways-to-impac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rc.ac.uk/research/evaluation-and-impact/developing-an-impact-strategy/step-by-step-guide/planning-activiti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rc.ac.uk/research/evaluation-and-impact/what-is-impact/"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mailto:researchstrategy@admin.cam.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strategy@admin.cam.ac.uk" TargetMode="External"/><Relationship Id="rId14" Type="http://schemas.openxmlformats.org/officeDocument/2006/relationships/hyperlink" Target="https://www.research-strategy.admin.cam.ac.uk/pathwaytoimpact/index.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1D27A-3F05-47D5-AFE6-6BBD8F133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A8AC9DDB.dotm</Template>
  <TotalTime>9</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10195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Michal Filus</cp:lastModifiedBy>
  <cp:revision>6</cp:revision>
  <cp:lastPrinted>2017-07-26T10:27:00Z</cp:lastPrinted>
  <dcterms:created xsi:type="dcterms:W3CDTF">2018-05-11T15:15:00Z</dcterms:created>
  <dcterms:modified xsi:type="dcterms:W3CDTF">2018-08-22T13:08:00Z</dcterms:modified>
</cp:coreProperties>
</file>